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E6886" w14:textId="77777777" w:rsidR="00523302" w:rsidRPr="00AA0090" w:rsidRDefault="00D248AD">
      <w:pPr>
        <w:tabs>
          <w:tab w:val="center" w:pos="4820"/>
          <w:tab w:val="center" w:pos="9640"/>
        </w:tabs>
        <w:spacing w:after="142" w:line="259" w:lineRule="auto"/>
        <w:ind w:left="-15" w:firstLine="0"/>
        <w:jc w:val="left"/>
        <w:rPr>
          <w:sz w:val="22"/>
        </w:rPr>
      </w:pPr>
      <w:bookmarkStart w:id="0" w:name="_GoBack"/>
      <w:bookmarkEnd w:id="0"/>
      <w:r w:rsidRPr="00AA0090">
        <w:rPr>
          <w:b/>
          <w:sz w:val="22"/>
        </w:rPr>
        <w:t xml:space="preserve"> </w:t>
      </w:r>
      <w:r w:rsidRPr="00AA0090">
        <w:rPr>
          <w:b/>
          <w:sz w:val="22"/>
        </w:rPr>
        <w:tab/>
        <w:t>АТ «КРИСТАЛБАНК»</w:t>
      </w:r>
      <w:r w:rsidRPr="00AA0090">
        <w:rPr>
          <w:rFonts w:ascii="Calibri" w:eastAsia="Calibri" w:hAnsi="Calibri" w:cs="Calibri"/>
          <w:sz w:val="22"/>
        </w:rPr>
        <w:t xml:space="preserve"> </w:t>
      </w:r>
      <w:r w:rsidRPr="00AA0090">
        <w:rPr>
          <w:rFonts w:ascii="Calibri" w:eastAsia="Calibri" w:hAnsi="Calibri" w:cs="Calibri"/>
          <w:sz w:val="22"/>
        </w:rPr>
        <w:tab/>
        <w:t xml:space="preserve"> </w:t>
      </w:r>
    </w:p>
    <w:p w14:paraId="795C9BC4" w14:textId="7DCF531C" w:rsidR="00523302" w:rsidRPr="00AA0090" w:rsidRDefault="00D248AD" w:rsidP="00AA0090">
      <w:pPr>
        <w:spacing w:after="0" w:line="240" w:lineRule="auto"/>
        <w:ind w:left="5670" w:right="-7" w:hanging="10"/>
        <w:rPr>
          <w:sz w:val="20"/>
          <w:szCs w:val="20"/>
        </w:rPr>
      </w:pPr>
      <w:r w:rsidRPr="00AA0090">
        <w:rPr>
          <w:i/>
          <w:sz w:val="20"/>
          <w:szCs w:val="20"/>
        </w:rPr>
        <w:t xml:space="preserve">Додаток 2 </w:t>
      </w:r>
    </w:p>
    <w:p w14:paraId="10696169" w14:textId="6676E9B0" w:rsidR="00523302" w:rsidRPr="00AA0090" w:rsidRDefault="00D248AD" w:rsidP="00AA0090">
      <w:pPr>
        <w:spacing w:after="0" w:line="240" w:lineRule="auto"/>
        <w:ind w:left="5670" w:firstLine="0"/>
        <w:rPr>
          <w:sz w:val="20"/>
          <w:szCs w:val="20"/>
        </w:rPr>
      </w:pPr>
      <w:r w:rsidRPr="00AA0090">
        <w:rPr>
          <w:i/>
          <w:sz w:val="20"/>
          <w:szCs w:val="20"/>
        </w:rPr>
        <w:t>до Публічної пропозиції АТ «КРИСТАЛБАНК» на уклад</w:t>
      </w:r>
      <w:r w:rsidR="00A20A3B" w:rsidRPr="00AA0090">
        <w:rPr>
          <w:i/>
          <w:sz w:val="20"/>
          <w:szCs w:val="20"/>
        </w:rPr>
        <w:t>е</w:t>
      </w:r>
      <w:r w:rsidRPr="00AA0090">
        <w:rPr>
          <w:i/>
          <w:sz w:val="20"/>
          <w:szCs w:val="20"/>
        </w:rPr>
        <w:t>ння дог</w:t>
      </w:r>
      <w:r w:rsidR="00B87D7A" w:rsidRPr="00AA0090">
        <w:rPr>
          <w:i/>
          <w:sz w:val="20"/>
          <w:szCs w:val="20"/>
        </w:rPr>
        <w:t>овору комплексного банківського</w:t>
      </w:r>
      <w:r w:rsidRPr="00AA0090">
        <w:rPr>
          <w:i/>
          <w:sz w:val="20"/>
          <w:szCs w:val="20"/>
        </w:rPr>
        <w:t xml:space="preserve"> обслуговування юридичних та </w:t>
      </w:r>
      <w:proofErr w:type="spellStart"/>
      <w:r w:rsidRPr="00AA0090">
        <w:rPr>
          <w:i/>
          <w:sz w:val="20"/>
          <w:szCs w:val="20"/>
        </w:rPr>
        <w:t>самозайнятих</w:t>
      </w:r>
      <w:proofErr w:type="spellEnd"/>
      <w:r w:rsidRPr="00AA0090">
        <w:rPr>
          <w:i/>
          <w:sz w:val="20"/>
          <w:szCs w:val="20"/>
        </w:rPr>
        <w:t xml:space="preserve"> осіб</w:t>
      </w:r>
      <w:r w:rsidRPr="00AA0090">
        <w:rPr>
          <w:b/>
          <w:i/>
          <w:sz w:val="20"/>
          <w:szCs w:val="20"/>
        </w:rPr>
        <w:t xml:space="preserve"> </w:t>
      </w:r>
    </w:p>
    <w:p w14:paraId="35CABBC2" w14:textId="77777777" w:rsidR="00523302" w:rsidRPr="00AA0090" w:rsidRDefault="00D248AD">
      <w:pPr>
        <w:spacing w:after="29" w:line="259" w:lineRule="auto"/>
        <w:ind w:left="53" w:firstLine="0"/>
        <w:jc w:val="center"/>
        <w:rPr>
          <w:sz w:val="22"/>
        </w:rPr>
      </w:pPr>
      <w:r w:rsidRPr="00AA0090">
        <w:rPr>
          <w:b/>
          <w:color w:val="FF0000"/>
          <w:sz w:val="22"/>
        </w:rPr>
        <w:t xml:space="preserve"> </w:t>
      </w:r>
    </w:p>
    <w:p w14:paraId="3D91C74F" w14:textId="3B2EBA23" w:rsidR="00523302" w:rsidRPr="00AA0090" w:rsidRDefault="00D248AD" w:rsidP="00F20DC9">
      <w:pPr>
        <w:spacing w:after="47" w:line="271" w:lineRule="auto"/>
        <w:ind w:left="2122" w:right="1959" w:firstLine="507"/>
        <w:jc w:val="center"/>
        <w:rPr>
          <w:sz w:val="22"/>
        </w:rPr>
      </w:pPr>
      <w:r w:rsidRPr="00AA0090">
        <w:rPr>
          <w:b/>
          <w:sz w:val="22"/>
        </w:rPr>
        <w:t>Вимоги Б</w:t>
      </w:r>
      <w:r w:rsidR="00F20DC9" w:rsidRPr="00AA0090">
        <w:rPr>
          <w:b/>
          <w:sz w:val="22"/>
        </w:rPr>
        <w:t xml:space="preserve">анку та рекомендації Клієнту </w:t>
      </w:r>
      <w:r w:rsidRPr="00AA0090">
        <w:rPr>
          <w:b/>
          <w:sz w:val="22"/>
        </w:rPr>
        <w:t>щодо безпечної р</w:t>
      </w:r>
      <w:r w:rsidR="00F20DC9" w:rsidRPr="00AA0090">
        <w:rPr>
          <w:b/>
          <w:sz w:val="22"/>
        </w:rPr>
        <w:t>оботи з системою «Клієнт-Банк</w:t>
      </w:r>
      <w:r w:rsidR="009339B9" w:rsidRPr="00AA0090">
        <w:rPr>
          <w:b/>
          <w:sz w:val="22"/>
        </w:rPr>
        <w:t xml:space="preserve"> </w:t>
      </w:r>
      <w:proofErr w:type="spellStart"/>
      <w:r w:rsidR="009339B9" w:rsidRPr="00AA0090">
        <w:rPr>
          <w:b/>
          <w:sz w:val="22"/>
          <w:lang w:val="en-US"/>
        </w:rPr>
        <w:t>iFobs</w:t>
      </w:r>
      <w:proofErr w:type="spellEnd"/>
      <w:r w:rsidR="00F20DC9" w:rsidRPr="00AA0090">
        <w:rPr>
          <w:b/>
          <w:sz w:val="22"/>
        </w:rPr>
        <w:t>»</w:t>
      </w:r>
      <w:r w:rsidR="00F72757" w:rsidRPr="00AA0090">
        <w:rPr>
          <w:b/>
          <w:sz w:val="22"/>
        </w:rPr>
        <w:t>/</w:t>
      </w:r>
      <w:r w:rsidR="00A771CB" w:rsidRPr="00A771CB">
        <w:rPr>
          <w:rFonts w:eastAsia="Montserrat"/>
          <w:b/>
          <w:sz w:val="22"/>
        </w:rPr>
        <w:t>«</w:t>
      </w:r>
      <w:proofErr w:type="spellStart"/>
      <w:r w:rsidR="00A771CB" w:rsidRPr="00A771CB">
        <w:rPr>
          <w:rFonts w:eastAsia="Montserrat"/>
          <w:b/>
          <w:sz w:val="22"/>
        </w:rPr>
        <w:t>CrystalBank</w:t>
      </w:r>
      <w:proofErr w:type="spellEnd"/>
      <w:r w:rsidR="00A771CB" w:rsidRPr="00A771CB">
        <w:rPr>
          <w:rFonts w:eastAsia="Montserrat"/>
          <w:b/>
          <w:sz w:val="22"/>
        </w:rPr>
        <w:t>»</w:t>
      </w:r>
      <w:r w:rsidR="00F72757" w:rsidRPr="00AA0090">
        <w:rPr>
          <w:rFonts w:eastAsia="Montserrat"/>
          <w:b/>
          <w:sz w:val="22"/>
        </w:rPr>
        <w:t xml:space="preserve"> (далі – Система)</w:t>
      </w:r>
    </w:p>
    <w:p w14:paraId="1C9806A1" w14:textId="77777777" w:rsidR="00523302" w:rsidRPr="00AA0090" w:rsidRDefault="00D248AD">
      <w:pPr>
        <w:spacing w:after="136" w:line="259" w:lineRule="auto"/>
        <w:ind w:left="53" w:firstLine="0"/>
        <w:jc w:val="center"/>
        <w:rPr>
          <w:sz w:val="22"/>
        </w:rPr>
      </w:pPr>
      <w:r w:rsidRPr="00AA0090">
        <w:rPr>
          <w:b/>
          <w:color w:val="000080"/>
          <w:sz w:val="22"/>
        </w:rPr>
        <w:t xml:space="preserve"> </w:t>
      </w:r>
    </w:p>
    <w:p w14:paraId="0F431BAB" w14:textId="7AEFE3B8" w:rsidR="00523302" w:rsidRPr="00AA0090" w:rsidRDefault="00D248AD" w:rsidP="00F72757">
      <w:pPr>
        <w:spacing w:after="0" w:line="240" w:lineRule="auto"/>
        <w:ind w:left="-17" w:firstLine="425"/>
        <w:rPr>
          <w:sz w:val="22"/>
        </w:rPr>
      </w:pPr>
      <w:r w:rsidRPr="00AA0090">
        <w:rPr>
          <w:b/>
          <w:sz w:val="22"/>
        </w:rPr>
        <w:t>1. Негайно інформуйте Банк</w:t>
      </w:r>
      <w:r w:rsidR="00346A2E" w:rsidRPr="00AA0090">
        <w:rPr>
          <w:b/>
          <w:sz w:val="22"/>
        </w:rPr>
        <w:t>, звер</w:t>
      </w:r>
      <w:r w:rsidR="00F371A9" w:rsidRPr="00AA0090">
        <w:rPr>
          <w:b/>
          <w:sz w:val="22"/>
        </w:rPr>
        <w:t>нувш</w:t>
      </w:r>
      <w:r w:rsidR="00346A2E" w:rsidRPr="00AA0090">
        <w:rPr>
          <w:b/>
          <w:sz w:val="22"/>
        </w:rPr>
        <w:t>ись</w:t>
      </w:r>
      <w:r w:rsidRPr="00AA0090">
        <w:rPr>
          <w:b/>
          <w:sz w:val="22"/>
        </w:rPr>
        <w:t xml:space="preserve"> до відділення, де Ви обслуговуєтесь, щодо нештатних ситуацій або підозри на порушення безпеки робочого місця Системи, </w:t>
      </w:r>
      <w:r w:rsidR="00346A2E" w:rsidRPr="00AA0090">
        <w:rPr>
          <w:b/>
          <w:sz w:val="22"/>
        </w:rPr>
        <w:t>а саме</w:t>
      </w:r>
      <w:r w:rsidRPr="00AA0090">
        <w:rPr>
          <w:b/>
          <w:sz w:val="22"/>
        </w:rPr>
        <w:t xml:space="preserve">: </w:t>
      </w:r>
    </w:p>
    <w:p w14:paraId="1C89260C" w14:textId="2F745CEA" w:rsidR="00523302" w:rsidRPr="00AA0090" w:rsidRDefault="00346A2E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в разі</w:t>
      </w:r>
      <w:r w:rsidR="00D248AD" w:rsidRPr="00AA0090">
        <w:rPr>
          <w:sz w:val="22"/>
        </w:rPr>
        <w:t xml:space="preserve"> отриманн</w:t>
      </w:r>
      <w:r w:rsidRPr="00AA0090">
        <w:rPr>
          <w:sz w:val="22"/>
        </w:rPr>
        <w:t>я</w:t>
      </w:r>
      <w:r w:rsidR="00D248AD" w:rsidRPr="00AA0090">
        <w:rPr>
          <w:sz w:val="22"/>
        </w:rPr>
        <w:t xml:space="preserve"> SMS</w:t>
      </w:r>
      <w:r w:rsidRPr="00AA0090">
        <w:rPr>
          <w:sz w:val="22"/>
        </w:rPr>
        <w:t>-</w:t>
      </w:r>
      <w:r w:rsidR="00D248AD" w:rsidRPr="00AA0090">
        <w:rPr>
          <w:sz w:val="22"/>
        </w:rPr>
        <w:t xml:space="preserve">повідомлення про платіж, який Ви не виконували (у випадку підключення такої послуги); </w:t>
      </w:r>
    </w:p>
    <w:p w14:paraId="5485534E" w14:textId="59B66FC3" w:rsidR="00523302" w:rsidRPr="00AA0090" w:rsidRDefault="00346A2E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в разі </w:t>
      </w:r>
      <w:r w:rsidR="00D248AD" w:rsidRPr="00AA0090">
        <w:rPr>
          <w:sz w:val="22"/>
        </w:rPr>
        <w:t>виявленн</w:t>
      </w:r>
      <w:r w:rsidRPr="00AA0090">
        <w:rPr>
          <w:sz w:val="22"/>
        </w:rPr>
        <w:t>я</w:t>
      </w:r>
      <w:r w:rsidR="00D248AD" w:rsidRPr="00AA0090">
        <w:rPr>
          <w:sz w:val="22"/>
        </w:rPr>
        <w:t xml:space="preserve"> у виписці </w:t>
      </w:r>
      <w:r w:rsidRPr="00AA0090">
        <w:rPr>
          <w:sz w:val="22"/>
        </w:rPr>
        <w:t xml:space="preserve">за </w:t>
      </w:r>
      <w:r w:rsidR="00D248AD" w:rsidRPr="00AA0090">
        <w:rPr>
          <w:sz w:val="22"/>
        </w:rPr>
        <w:t>Ваш</w:t>
      </w:r>
      <w:r w:rsidRPr="00AA0090">
        <w:rPr>
          <w:sz w:val="22"/>
        </w:rPr>
        <w:t>и</w:t>
      </w:r>
      <w:r w:rsidR="00D248AD" w:rsidRPr="00AA0090">
        <w:rPr>
          <w:sz w:val="22"/>
        </w:rPr>
        <w:t>м рахунк</w:t>
      </w:r>
      <w:r w:rsidRPr="00AA0090">
        <w:rPr>
          <w:sz w:val="22"/>
        </w:rPr>
        <w:t>ом</w:t>
      </w:r>
      <w:r w:rsidR="00D248AD" w:rsidRPr="00AA0090">
        <w:rPr>
          <w:sz w:val="22"/>
        </w:rPr>
        <w:t xml:space="preserve"> платіжних операцій, яких Ви не виконували; </w:t>
      </w:r>
    </w:p>
    <w:p w14:paraId="19D9B2FA" w14:textId="77777777" w:rsidR="00523302" w:rsidRPr="00AA0090" w:rsidRDefault="00346A2E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якщо </w:t>
      </w:r>
      <w:r w:rsidR="00D248AD" w:rsidRPr="00AA0090">
        <w:rPr>
          <w:sz w:val="22"/>
        </w:rPr>
        <w:t xml:space="preserve">у Вас не працює Система з невідомих причин; </w:t>
      </w:r>
    </w:p>
    <w:p w14:paraId="4FB3D9EA" w14:textId="421022DC" w:rsidR="00523302" w:rsidRPr="00AA0090" w:rsidRDefault="00D248AD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у випадку</w:t>
      </w:r>
      <w:r w:rsidR="00346A2E" w:rsidRPr="00AA0090">
        <w:rPr>
          <w:sz w:val="22"/>
        </w:rPr>
        <w:t xml:space="preserve">, </w:t>
      </w:r>
      <w:r w:rsidRPr="00AA0090">
        <w:rPr>
          <w:sz w:val="22"/>
        </w:rPr>
        <w:t>навіть тимчасової</w:t>
      </w:r>
      <w:r w:rsidR="00346A2E" w:rsidRPr="00AA0090">
        <w:rPr>
          <w:sz w:val="22"/>
        </w:rPr>
        <w:t>,</w:t>
      </w:r>
      <w:r w:rsidRPr="00AA0090">
        <w:rPr>
          <w:sz w:val="22"/>
        </w:rPr>
        <w:t xml:space="preserve"> втрати контролю над ключовими носіями </w:t>
      </w:r>
      <w:r w:rsidR="00346A2E" w:rsidRPr="00AA0090">
        <w:rPr>
          <w:sz w:val="22"/>
        </w:rPr>
        <w:t xml:space="preserve">електронного підпису (далі – ЕП) </w:t>
      </w:r>
      <w:r w:rsidRPr="00AA0090">
        <w:rPr>
          <w:sz w:val="22"/>
        </w:rPr>
        <w:t>та існуванн</w:t>
      </w:r>
      <w:r w:rsidR="00346A2E" w:rsidRPr="00AA0090">
        <w:rPr>
          <w:sz w:val="22"/>
        </w:rPr>
        <w:t>я</w:t>
      </w:r>
      <w:r w:rsidRPr="00AA0090">
        <w:rPr>
          <w:sz w:val="22"/>
        </w:rPr>
        <w:t xml:space="preserve"> вірогідності того, що з носія </w:t>
      </w:r>
      <w:r w:rsidR="00346A2E" w:rsidRPr="00AA0090">
        <w:rPr>
          <w:sz w:val="22"/>
        </w:rPr>
        <w:t>особистого</w:t>
      </w:r>
      <w:r w:rsidR="00A771CB">
        <w:rPr>
          <w:sz w:val="22"/>
        </w:rPr>
        <w:t xml:space="preserve"> (закритого)</w:t>
      </w:r>
      <w:r w:rsidR="00346A2E" w:rsidRPr="00AA0090">
        <w:rPr>
          <w:sz w:val="22"/>
        </w:rPr>
        <w:t xml:space="preserve"> </w:t>
      </w:r>
      <w:r w:rsidRPr="00AA0090">
        <w:rPr>
          <w:sz w:val="22"/>
        </w:rPr>
        <w:t xml:space="preserve">ключа </w:t>
      </w:r>
      <w:r w:rsidR="00346A2E" w:rsidRPr="00AA0090">
        <w:rPr>
          <w:sz w:val="22"/>
        </w:rPr>
        <w:t>ЕП</w:t>
      </w:r>
      <w:r w:rsidR="00B87D7A" w:rsidRPr="00AA0090">
        <w:rPr>
          <w:sz w:val="22"/>
        </w:rPr>
        <w:t xml:space="preserve"> </w:t>
      </w:r>
      <w:r w:rsidRPr="00AA0090">
        <w:rPr>
          <w:sz w:val="22"/>
        </w:rPr>
        <w:t>може бути виготовлена копія</w:t>
      </w:r>
      <w:r w:rsidR="00F20DC9" w:rsidRPr="00AA0090">
        <w:rPr>
          <w:sz w:val="22"/>
        </w:rPr>
        <w:t xml:space="preserve"> (в разі</w:t>
      </w:r>
      <w:r w:rsidR="00346A2E" w:rsidRPr="00AA0090">
        <w:rPr>
          <w:sz w:val="22"/>
        </w:rPr>
        <w:t xml:space="preserve"> використання удосконаленого ЕП з кваліфікованим сертифікатом (далі – УЕП) на незахищеному носії)</w:t>
      </w:r>
      <w:r w:rsidRPr="00AA0090">
        <w:rPr>
          <w:sz w:val="22"/>
        </w:rPr>
        <w:t xml:space="preserve">; </w:t>
      </w:r>
    </w:p>
    <w:p w14:paraId="41BBCF95" w14:textId="17891254" w:rsidR="00523302" w:rsidRPr="00AA0090" w:rsidRDefault="001245DF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в разі </w:t>
      </w:r>
      <w:r w:rsidR="00D248AD" w:rsidRPr="00AA0090">
        <w:rPr>
          <w:sz w:val="22"/>
        </w:rPr>
        <w:t>будь-як</w:t>
      </w:r>
      <w:r w:rsidRPr="00AA0090">
        <w:rPr>
          <w:sz w:val="22"/>
        </w:rPr>
        <w:t>ої</w:t>
      </w:r>
      <w:r w:rsidR="00D248AD" w:rsidRPr="00AA0090">
        <w:rPr>
          <w:sz w:val="22"/>
        </w:rPr>
        <w:t xml:space="preserve"> підозр</w:t>
      </w:r>
      <w:r w:rsidRPr="00AA0090">
        <w:rPr>
          <w:sz w:val="22"/>
        </w:rPr>
        <w:t>и</w:t>
      </w:r>
      <w:r w:rsidR="00D248AD" w:rsidRPr="00AA0090">
        <w:rPr>
          <w:sz w:val="22"/>
        </w:rPr>
        <w:t xml:space="preserve">, що ключ може бути </w:t>
      </w:r>
      <w:r w:rsidRPr="00AA0090">
        <w:rPr>
          <w:sz w:val="22"/>
        </w:rPr>
        <w:t>скомпрометований</w:t>
      </w:r>
      <w:r w:rsidR="00D248AD" w:rsidRPr="00AA0090">
        <w:rPr>
          <w:sz w:val="22"/>
        </w:rPr>
        <w:t xml:space="preserve">; </w:t>
      </w:r>
    </w:p>
    <w:p w14:paraId="5D175E58" w14:textId="6000016D" w:rsidR="00523302" w:rsidRPr="00AA0090" w:rsidRDefault="00D248AD" w:rsidP="00F72757">
      <w:pPr>
        <w:numPr>
          <w:ilvl w:val="0"/>
          <w:numId w:val="1"/>
        </w:numPr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у випадку несанкціонованого </w:t>
      </w:r>
      <w:r w:rsidR="001245DF" w:rsidRPr="00AA0090">
        <w:rPr>
          <w:sz w:val="22"/>
        </w:rPr>
        <w:t>(</w:t>
      </w:r>
      <w:r w:rsidRPr="00AA0090">
        <w:rPr>
          <w:sz w:val="22"/>
        </w:rPr>
        <w:t>коли Ви як керівник не контролювали таке використання</w:t>
      </w:r>
      <w:r w:rsidR="001245DF" w:rsidRPr="00AA0090">
        <w:rPr>
          <w:sz w:val="22"/>
        </w:rPr>
        <w:t>) користування Системою</w:t>
      </w:r>
      <w:r w:rsidRPr="00AA0090">
        <w:rPr>
          <w:sz w:val="22"/>
        </w:rPr>
        <w:t xml:space="preserve"> з інших комп’ютерів (публічних бібліотек, Інтернет-кафе або з комп’ютера, до якого мають доступ </w:t>
      </w:r>
      <w:r w:rsidR="00F20DC9" w:rsidRPr="00AA0090">
        <w:rPr>
          <w:sz w:val="22"/>
        </w:rPr>
        <w:t xml:space="preserve">інші </w:t>
      </w:r>
      <w:r w:rsidR="00F371A9" w:rsidRPr="00AA0090">
        <w:rPr>
          <w:sz w:val="22"/>
        </w:rPr>
        <w:t>працівники</w:t>
      </w:r>
      <w:r w:rsidR="00F20DC9" w:rsidRPr="00AA0090">
        <w:rPr>
          <w:sz w:val="22"/>
        </w:rPr>
        <w:t xml:space="preserve"> </w:t>
      </w:r>
      <w:r w:rsidR="00F72757" w:rsidRPr="00AA0090">
        <w:rPr>
          <w:sz w:val="22"/>
        </w:rPr>
        <w:t>підприємства (</w:t>
      </w:r>
      <w:r w:rsidR="00F20DC9" w:rsidRPr="00AA0090">
        <w:rPr>
          <w:sz w:val="22"/>
        </w:rPr>
        <w:t>організації)</w:t>
      </w:r>
      <w:r w:rsidR="00F72757" w:rsidRPr="00AA0090">
        <w:rPr>
          <w:sz w:val="22"/>
        </w:rPr>
        <w:t>)</w:t>
      </w:r>
      <w:r w:rsidR="00F20DC9" w:rsidRPr="00AA0090">
        <w:rPr>
          <w:sz w:val="22"/>
        </w:rPr>
        <w:t>.</w:t>
      </w:r>
      <w:r w:rsidRPr="00AA0090">
        <w:rPr>
          <w:sz w:val="22"/>
        </w:rPr>
        <w:t xml:space="preserve"> </w:t>
      </w:r>
    </w:p>
    <w:p w14:paraId="40C9F544" w14:textId="77777777" w:rsidR="00F72757" w:rsidRPr="00AA0090" w:rsidRDefault="00F72757" w:rsidP="00F72757">
      <w:pPr>
        <w:spacing w:after="0" w:line="240" w:lineRule="auto"/>
        <w:ind w:firstLine="0"/>
        <w:rPr>
          <w:sz w:val="22"/>
        </w:rPr>
      </w:pPr>
    </w:p>
    <w:p w14:paraId="4D2E4D6B" w14:textId="18DB13AE" w:rsidR="00523302" w:rsidRPr="00AA0090" w:rsidRDefault="00D248AD" w:rsidP="004672D4">
      <w:pPr>
        <w:spacing w:after="69" w:line="259" w:lineRule="auto"/>
        <w:ind w:left="481" w:firstLine="0"/>
        <w:rPr>
          <w:sz w:val="22"/>
        </w:rPr>
      </w:pPr>
      <w:r w:rsidRPr="00AA0090">
        <w:rPr>
          <w:b/>
          <w:sz w:val="22"/>
        </w:rPr>
        <w:t xml:space="preserve">2. Рекомендації щодо роботи з ключовими носіями електронного підпису: </w:t>
      </w:r>
    </w:p>
    <w:p w14:paraId="045CE95A" w14:textId="3728EFAF" w:rsidR="001245DF" w:rsidRPr="00AA0090" w:rsidRDefault="001245DF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rFonts w:eastAsia="Arial"/>
          <w:sz w:val="22"/>
        </w:rPr>
      </w:pPr>
      <w:r w:rsidRPr="00AA0090">
        <w:rPr>
          <w:rFonts w:eastAsia="Arial"/>
          <w:sz w:val="22"/>
        </w:rPr>
        <w:t xml:space="preserve">Використовуйте захищені носії </w:t>
      </w:r>
      <w:r w:rsidR="00D87074" w:rsidRPr="00AA0090">
        <w:rPr>
          <w:rFonts w:eastAsia="Arial"/>
          <w:sz w:val="22"/>
        </w:rPr>
        <w:t>(</w:t>
      </w:r>
      <w:proofErr w:type="spellStart"/>
      <w:r w:rsidR="00D87074" w:rsidRPr="00AA0090">
        <w:rPr>
          <w:rFonts w:eastAsia="Arial"/>
          <w:sz w:val="22"/>
        </w:rPr>
        <w:t>токени</w:t>
      </w:r>
      <w:proofErr w:type="spellEnd"/>
      <w:r w:rsidR="00D87074" w:rsidRPr="00AA0090">
        <w:rPr>
          <w:rFonts w:eastAsia="Arial"/>
          <w:sz w:val="22"/>
        </w:rPr>
        <w:t xml:space="preserve">) </w:t>
      </w:r>
      <w:r w:rsidRPr="00AA0090">
        <w:rPr>
          <w:rFonts w:eastAsia="Arial"/>
          <w:sz w:val="22"/>
        </w:rPr>
        <w:t>для зберігання особистих ключів ЕП.</w:t>
      </w:r>
    </w:p>
    <w:p w14:paraId="7B70CF40" w14:textId="564CCE95" w:rsidR="00523302" w:rsidRPr="00AA0090" w:rsidRDefault="00D87074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В разі використання незахищеного носія</w:t>
      </w:r>
      <w:r w:rsidR="00D248AD" w:rsidRPr="00AA0090">
        <w:rPr>
          <w:sz w:val="22"/>
        </w:rPr>
        <w:t xml:space="preserve">: </w:t>
      </w:r>
    </w:p>
    <w:p w14:paraId="6EE6BB21" w14:textId="06BAC96A" w:rsidR="001245DF" w:rsidRPr="00AA0090" w:rsidRDefault="00D248AD" w:rsidP="00F371A9">
      <w:pPr>
        <w:pStyle w:val="a5"/>
        <w:numPr>
          <w:ilvl w:val="0"/>
          <w:numId w:val="6"/>
        </w:numPr>
        <w:tabs>
          <w:tab w:val="center" w:pos="284"/>
          <w:tab w:val="center" w:pos="1575"/>
          <w:tab w:val="center" w:pos="3110"/>
          <w:tab w:val="center" w:pos="4392"/>
          <w:tab w:val="center" w:pos="5725"/>
          <w:tab w:val="center" w:pos="6914"/>
          <w:tab w:val="center" w:pos="7886"/>
          <w:tab w:val="right" w:pos="9647"/>
        </w:tabs>
        <w:spacing w:after="0" w:line="240" w:lineRule="auto"/>
        <w:ind w:left="709" w:hanging="283"/>
        <w:rPr>
          <w:sz w:val="22"/>
        </w:rPr>
      </w:pPr>
      <w:r w:rsidRPr="00AA0090">
        <w:rPr>
          <w:rFonts w:eastAsia="Calibri"/>
          <w:sz w:val="22"/>
        </w:rPr>
        <w:tab/>
      </w:r>
      <w:r w:rsidR="00F20DC9" w:rsidRPr="00AA0090">
        <w:rPr>
          <w:sz w:val="22"/>
        </w:rPr>
        <w:t xml:space="preserve">використовуйте окремий, спеціально </w:t>
      </w:r>
      <w:r w:rsidRPr="00AA0090">
        <w:rPr>
          <w:sz w:val="22"/>
        </w:rPr>
        <w:t>виділен</w:t>
      </w:r>
      <w:r w:rsidR="00F20DC9" w:rsidRPr="00AA0090">
        <w:rPr>
          <w:sz w:val="22"/>
        </w:rPr>
        <w:t xml:space="preserve">ий </w:t>
      </w:r>
      <w:r w:rsidR="00F20DC9" w:rsidRPr="00AA0090">
        <w:rPr>
          <w:sz w:val="22"/>
        </w:rPr>
        <w:tab/>
        <w:t>змінний</w:t>
      </w:r>
      <w:r w:rsidR="00F72757" w:rsidRPr="00AA0090">
        <w:rPr>
          <w:sz w:val="22"/>
        </w:rPr>
        <w:t xml:space="preserve"> </w:t>
      </w:r>
      <w:r w:rsidR="00F20DC9" w:rsidRPr="00AA0090">
        <w:rPr>
          <w:sz w:val="22"/>
        </w:rPr>
        <w:t>носій,</w:t>
      </w:r>
      <w:r w:rsidR="00F72757" w:rsidRPr="00AA0090">
        <w:rPr>
          <w:sz w:val="22"/>
        </w:rPr>
        <w:t xml:space="preserve"> </w:t>
      </w:r>
      <w:r w:rsidR="00F20DC9" w:rsidRPr="00AA0090">
        <w:rPr>
          <w:sz w:val="22"/>
        </w:rPr>
        <w:t xml:space="preserve">попередньо </w:t>
      </w:r>
      <w:r w:rsidR="00F72757" w:rsidRPr="00AA0090">
        <w:rPr>
          <w:sz w:val="22"/>
        </w:rPr>
        <w:t>відформат</w:t>
      </w:r>
      <w:r w:rsidRPr="00AA0090">
        <w:rPr>
          <w:sz w:val="22"/>
        </w:rPr>
        <w:t>ований та перев</w:t>
      </w:r>
      <w:r w:rsidR="00F20DC9" w:rsidRPr="00AA0090">
        <w:rPr>
          <w:sz w:val="22"/>
        </w:rPr>
        <w:t>ірений на відсутність вірусів;</w:t>
      </w:r>
    </w:p>
    <w:p w14:paraId="24A5E550" w14:textId="328B9A01" w:rsidR="00D87074" w:rsidRPr="00AA0090" w:rsidRDefault="00D248AD" w:rsidP="00F72757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не використовуйте ключовий носій для інших цілей (копіювання та</w:t>
      </w:r>
      <w:r w:rsidR="00D87074" w:rsidRPr="00AA0090">
        <w:rPr>
          <w:sz w:val="22"/>
        </w:rPr>
        <w:t>/або</w:t>
      </w:r>
      <w:r w:rsidRPr="00AA0090">
        <w:rPr>
          <w:sz w:val="22"/>
        </w:rPr>
        <w:t xml:space="preserve"> зберігання файлів</w:t>
      </w:r>
      <w:r w:rsidR="00D87074" w:rsidRPr="00AA0090">
        <w:rPr>
          <w:sz w:val="22"/>
        </w:rPr>
        <w:t>)</w:t>
      </w:r>
      <w:r w:rsidRPr="00AA0090">
        <w:rPr>
          <w:sz w:val="22"/>
        </w:rPr>
        <w:t xml:space="preserve"> окрім збер</w:t>
      </w:r>
      <w:r w:rsidR="00D87074" w:rsidRPr="00AA0090">
        <w:rPr>
          <w:sz w:val="22"/>
        </w:rPr>
        <w:t>ігання особистого</w:t>
      </w:r>
      <w:r w:rsidRPr="00AA0090">
        <w:rPr>
          <w:sz w:val="22"/>
        </w:rPr>
        <w:t xml:space="preserve"> ключа ЕП</w:t>
      </w:r>
      <w:r w:rsidR="00D87074" w:rsidRPr="00AA0090">
        <w:rPr>
          <w:sz w:val="22"/>
        </w:rPr>
        <w:t>;</w:t>
      </w:r>
    </w:p>
    <w:p w14:paraId="3D090913" w14:textId="4DCEA4E6" w:rsidR="00D87074" w:rsidRPr="00AA0090" w:rsidRDefault="00D87074" w:rsidP="00F72757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не робіть копію ключа ЕП.</w:t>
      </w:r>
    </w:p>
    <w:p w14:paraId="1EADF87E" w14:textId="30186E22" w:rsidR="00D87074" w:rsidRPr="00AA0090" w:rsidRDefault="00D87074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 xml:space="preserve">Не зберігайте ключ ЕП на жорсткому диску комп’ютера. </w:t>
      </w:r>
    </w:p>
    <w:p w14:paraId="37D579F6" w14:textId="759960C8" w:rsidR="00D87074" w:rsidRPr="00AA0090" w:rsidRDefault="00D87074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П</w:t>
      </w:r>
      <w:r w:rsidR="00D248AD" w:rsidRPr="00AA0090">
        <w:rPr>
          <w:sz w:val="22"/>
        </w:rPr>
        <w:t>ісля генерації ключа ЕП уважно контролюйте місце збер</w:t>
      </w:r>
      <w:r w:rsidRPr="00AA0090">
        <w:rPr>
          <w:sz w:val="22"/>
        </w:rPr>
        <w:t>ігання</w:t>
      </w:r>
      <w:r w:rsidR="00D248AD" w:rsidRPr="00AA0090">
        <w:rPr>
          <w:sz w:val="22"/>
        </w:rPr>
        <w:t xml:space="preserve"> носія. </w:t>
      </w:r>
    </w:p>
    <w:p w14:paraId="70A01B58" w14:textId="6CBD6E47" w:rsidR="006F7DA6" w:rsidRPr="00AA0090" w:rsidRDefault="00D87074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Н</w:t>
      </w:r>
      <w:r w:rsidR="00D248AD" w:rsidRPr="00AA0090">
        <w:rPr>
          <w:sz w:val="22"/>
        </w:rPr>
        <w:t xml:space="preserve">е </w:t>
      </w:r>
      <w:proofErr w:type="spellStart"/>
      <w:r w:rsidR="00D248AD" w:rsidRPr="00AA0090">
        <w:rPr>
          <w:sz w:val="22"/>
        </w:rPr>
        <w:t>передавайте</w:t>
      </w:r>
      <w:proofErr w:type="spellEnd"/>
      <w:r w:rsidR="00D248AD" w:rsidRPr="00AA0090">
        <w:rPr>
          <w:sz w:val="22"/>
        </w:rPr>
        <w:t xml:space="preserve"> нікому носій інформації з </w:t>
      </w:r>
      <w:r w:rsidRPr="00AA0090">
        <w:rPr>
          <w:sz w:val="22"/>
        </w:rPr>
        <w:t xml:space="preserve">особистим </w:t>
      </w:r>
      <w:r w:rsidR="00D248AD" w:rsidRPr="00AA0090">
        <w:rPr>
          <w:sz w:val="22"/>
        </w:rPr>
        <w:t>ключем ЕП та пароль до нього, включаючи працівників Вашого підприємства (організації)</w:t>
      </w:r>
      <w:r w:rsidRPr="00AA0090">
        <w:rPr>
          <w:sz w:val="22"/>
        </w:rPr>
        <w:t xml:space="preserve"> –</w:t>
      </w:r>
      <w:r w:rsidR="006F7DA6" w:rsidRPr="00AA0090">
        <w:rPr>
          <w:sz w:val="22"/>
        </w:rPr>
        <w:t xml:space="preserve"> будь-який електронний документ,</w:t>
      </w:r>
      <w:r w:rsidRPr="00AA0090">
        <w:rPr>
          <w:sz w:val="22"/>
        </w:rPr>
        <w:t xml:space="preserve"> підписан</w:t>
      </w:r>
      <w:r w:rsidR="006F7DA6" w:rsidRPr="00AA0090">
        <w:rPr>
          <w:sz w:val="22"/>
        </w:rPr>
        <w:t>ий</w:t>
      </w:r>
      <w:r w:rsidRPr="00AA0090">
        <w:rPr>
          <w:sz w:val="22"/>
        </w:rPr>
        <w:t xml:space="preserve"> Вашим ЕП</w:t>
      </w:r>
      <w:r w:rsidR="006F7DA6" w:rsidRPr="00AA0090">
        <w:rPr>
          <w:sz w:val="22"/>
        </w:rPr>
        <w:t>,</w:t>
      </w:r>
      <w:r w:rsidRPr="00AA0090">
        <w:rPr>
          <w:sz w:val="22"/>
        </w:rPr>
        <w:t xml:space="preserve"> вважається підписаним Вами особисто</w:t>
      </w:r>
      <w:r w:rsidR="006F7DA6" w:rsidRPr="00AA0090">
        <w:rPr>
          <w:sz w:val="22"/>
        </w:rPr>
        <w:t>.</w:t>
      </w:r>
    </w:p>
    <w:p w14:paraId="4945E34C" w14:textId="4E57F518" w:rsidR="00523302" w:rsidRPr="00AA0090" w:rsidRDefault="006F7DA6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П</w:t>
      </w:r>
      <w:r w:rsidR="00D248AD" w:rsidRPr="00AA0090">
        <w:rPr>
          <w:sz w:val="22"/>
        </w:rPr>
        <w:t>ідключайте ключовий носій з ЕП до комп’ютера лише на момент роботи з Системою, в усіх інших випадках, якщо Ви не працюєте в Системі, не залишайте ключовий носій підключеним до комп’ютера та зберігайте його в надійному, контрольованому місці</w:t>
      </w:r>
      <w:r w:rsidRPr="00AA0090">
        <w:rPr>
          <w:sz w:val="22"/>
        </w:rPr>
        <w:t>.</w:t>
      </w:r>
      <w:r w:rsidR="00D248AD" w:rsidRPr="00AA0090">
        <w:rPr>
          <w:sz w:val="22"/>
        </w:rPr>
        <w:t xml:space="preserve"> </w:t>
      </w:r>
    </w:p>
    <w:p w14:paraId="192DBCD8" w14:textId="1F5CA219" w:rsidR="00523302" w:rsidRPr="00AA0090" w:rsidRDefault="006F7DA6" w:rsidP="00F72757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Під час генерації особисто</w:t>
      </w:r>
      <w:r w:rsidR="00F72757" w:rsidRPr="00AA0090">
        <w:rPr>
          <w:sz w:val="22"/>
        </w:rPr>
        <w:t>го</w:t>
      </w:r>
      <w:r w:rsidRPr="00AA0090">
        <w:rPr>
          <w:sz w:val="22"/>
        </w:rPr>
        <w:t xml:space="preserve"> ключа використовуйте надійні паролі</w:t>
      </w:r>
      <w:r w:rsidR="00D248AD" w:rsidRPr="00AA0090">
        <w:rPr>
          <w:sz w:val="22"/>
        </w:rPr>
        <w:t xml:space="preserve"> з дотриманням таких правил: </w:t>
      </w:r>
    </w:p>
    <w:p w14:paraId="0AB262F8" w14:textId="37B36CA7" w:rsidR="006F7DA6" w:rsidRPr="00AA0090" w:rsidRDefault="006F7DA6" w:rsidP="00F72757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пароль має бути довжиною щонайменше 6 символів</w:t>
      </w:r>
      <w:r w:rsidR="00F371A9" w:rsidRPr="00AA0090">
        <w:rPr>
          <w:sz w:val="22"/>
        </w:rPr>
        <w:t>;</w:t>
      </w:r>
    </w:p>
    <w:p w14:paraId="788B75EB" w14:textId="0B75C69F" w:rsidR="00523302" w:rsidRPr="00AA0090" w:rsidRDefault="00D248AD" w:rsidP="00F72757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 xml:space="preserve">пароль </w:t>
      </w:r>
      <w:r w:rsidR="006F7DA6" w:rsidRPr="00AA0090">
        <w:rPr>
          <w:sz w:val="22"/>
        </w:rPr>
        <w:t>має містити</w:t>
      </w:r>
      <w:r w:rsidRPr="00AA0090">
        <w:rPr>
          <w:sz w:val="22"/>
        </w:rPr>
        <w:t xml:space="preserve"> велик</w:t>
      </w:r>
      <w:r w:rsidR="006F7DA6" w:rsidRPr="00AA0090">
        <w:rPr>
          <w:sz w:val="22"/>
        </w:rPr>
        <w:t>і</w:t>
      </w:r>
      <w:r w:rsidRPr="00AA0090">
        <w:rPr>
          <w:sz w:val="22"/>
        </w:rPr>
        <w:t xml:space="preserve"> та мал</w:t>
      </w:r>
      <w:r w:rsidR="006F7DA6" w:rsidRPr="00AA0090">
        <w:rPr>
          <w:sz w:val="22"/>
        </w:rPr>
        <w:t>і</w:t>
      </w:r>
      <w:r w:rsidRPr="00AA0090">
        <w:rPr>
          <w:sz w:val="22"/>
        </w:rPr>
        <w:t xml:space="preserve"> літер</w:t>
      </w:r>
      <w:r w:rsidR="006F7DA6" w:rsidRPr="00AA0090">
        <w:rPr>
          <w:sz w:val="22"/>
        </w:rPr>
        <w:t>и</w:t>
      </w:r>
      <w:r w:rsidRPr="00AA0090">
        <w:rPr>
          <w:sz w:val="22"/>
        </w:rPr>
        <w:t xml:space="preserve">, </w:t>
      </w:r>
      <w:r w:rsidR="006F7DA6" w:rsidRPr="00AA0090">
        <w:rPr>
          <w:sz w:val="22"/>
        </w:rPr>
        <w:t>спеціальні</w:t>
      </w:r>
      <w:r w:rsidRPr="00AA0090">
        <w:rPr>
          <w:sz w:val="22"/>
        </w:rPr>
        <w:t xml:space="preserve"> символ</w:t>
      </w:r>
      <w:r w:rsidR="006F7DA6" w:rsidRPr="00AA0090">
        <w:rPr>
          <w:sz w:val="22"/>
        </w:rPr>
        <w:t>и</w:t>
      </w:r>
      <w:r w:rsidRPr="00AA0090">
        <w:rPr>
          <w:sz w:val="22"/>
        </w:rPr>
        <w:t xml:space="preserve"> (!, -, ?, &amp;, $ та інші) та цифр (1, 2, …9)</w:t>
      </w:r>
      <w:r w:rsidR="006F7DA6" w:rsidRPr="00AA0090">
        <w:rPr>
          <w:sz w:val="22"/>
        </w:rPr>
        <w:t>. При генерації нового ключа змінюйте пароль доступу до нього.</w:t>
      </w:r>
      <w:r w:rsidRPr="00AA0090">
        <w:rPr>
          <w:sz w:val="22"/>
        </w:rPr>
        <w:t xml:space="preserve"> </w:t>
      </w:r>
    </w:p>
    <w:p w14:paraId="40516D72" w14:textId="77777777" w:rsidR="00F72757" w:rsidRPr="00AA0090" w:rsidRDefault="00F72757" w:rsidP="00F72757">
      <w:pPr>
        <w:pStyle w:val="a5"/>
        <w:tabs>
          <w:tab w:val="center" w:pos="284"/>
        </w:tabs>
        <w:spacing w:after="0" w:line="240" w:lineRule="auto"/>
        <w:ind w:left="709" w:firstLine="0"/>
        <w:rPr>
          <w:sz w:val="22"/>
        </w:rPr>
      </w:pPr>
    </w:p>
    <w:p w14:paraId="087D1EEA" w14:textId="271A5114" w:rsidR="00523302" w:rsidRPr="00AA0090" w:rsidRDefault="00D248AD" w:rsidP="00F20DC9">
      <w:pPr>
        <w:spacing w:after="67" w:line="259" w:lineRule="auto"/>
        <w:ind w:left="427" w:firstLine="0"/>
        <w:jc w:val="left"/>
        <w:rPr>
          <w:sz w:val="22"/>
        </w:rPr>
      </w:pPr>
      <w:r w:rsidRPr="00AA0090">
        <w:rPr>
          <w:b/>
          <w:sz w:val="22"/>
        </w:rPr>
        <w:t xml:space="preserve">3. Завжди виконуйте </w:t>
      </w:r>
      <w:proofErr w:type="spellStart"/>
      <w:r w:rsidRPr="00AA0090">
        <w:rPr>
          <w:b/>
          <w:sz w:val="22"/>
        </w:rPr>
        <w:t>перегенерацію</w:t>
      </w:r>
      <w:proofErr w:type="spellEnd"/>
      <w:r w:rsidRPr="00AA0090">
        <w:rPr>
          <w:b/>
          <w:sz w:val="22"/>
        </w:rPr>
        <w:t xml:space="preserve"> (заміну) ключа ЕП у випадках: </w:t>
      </w:r>
    </w:p>
    <w:p w14:paraId="4317BCFE" w14:textId="77777777" w:rsidR="00523302" w:rsidRPr="00AA0090" w:rsidRDefault="00D248AD" w:rsidP="00F7275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 xml:space="preserve">виявлення вірусів на Вашому комп’ютері; </w:t>
      </w:r>
    </w:p>
    <w:p w14:paraId="00BA28C8" w14:textId="77777777" w:rsidR="00523302" w:rsidRPr="00AA0090" w:rsidRDefault="00D248AD" w:rsidP="00F7275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 xml:space="preserve">виявлення програм віддаленого доступу на Вашому комп’ютері; </w:t>
      </w:r>
    </w:p>
    <w:p w14:paraId="00BB1F3B" w14:textId="38CF1461" w:rsidR="00523302" w:rsidRPr="00AA0090" w:rsidRDefault="00D248AD" w:rsidP="00F7275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sz w:val="22"/>
        </w:rPr>
      </w:pPr>
      <w:r w:rsidRPr="00AA0090">
        <w:rPr>
          <w:sz w:val="22"/>
        </w:rPr>
        <w:t>виявлення змін у налаштуванні служб та засобів віддаленого управління Вашим комп’ют</w:t>
      </w:r>
      <w:r w:rsidR="00F72757" w:rsidRPr="00AA0090">
        <w:rPr>
          <w:sz w:val="22"/>
        </w:rPr>
        <w:t>ером.</w:t>
      </w:r>
    </w:p>
    <w:p w14:paraId="7B4D9098" w14:textId="69B122BC" w:rsidR="00F72757" w:rsidRPr="00AA0090" w:rsidRDefault="00F72757" w:rsidP="00F72757">
      <w:pPr>
        <w:tabs>
          <w:tab w:val="left" w:pos="426"/>
        </w:tabs>
        <w:spacing w:after="0" w:line="240" w:lineRule="auto"/>
        <w:ind w:firstLine="0"/>
        <w:rPr>
          <w:sz w:val="22"/>
        </w:rPr>
      </w:pPr>
    </w:p>
    <w:p w14:paraId="65824BCA" w14:textId="77777777" w:rsidR="00F72757" w:rsidRPr="00AA0090" w:rsidRDefault="00F72757" w:rsidP="00F72757">
      <w:pPr>
        <w:tabs>
          <w:tab w:val="left" w:pos="426"/>
        </w:tabs>
        <w:spacing w:after="0" w:line="240" w:lineRule="auto"/>
        <w:ind w:firstLine="0"/>
        <w:rPr>
          <w:sz w:val="22"/>
        </w:rPr>
      </w:pPr>
    </w:p>
    <w:p w14:paraId="14238CD7" w14:textId="7E7ECF3F" w:rsidR="00523302" w:rsidRPr="00AA0090" w:rsidRDefault="00D248AD">
      <w:pPr>
        <w:spacing w:after="47" w:line="271" w:lineRule="auto"/>
        <w:ind w:left="-15" w:firstLine="427"/>
        <w:rPr>
          <w:sz w:val="22"/>
        </w:rPr>
      </w:pPr>
      <w:r w:rsidRPr="00AA0090">
        <w:rPr>
          <w:b/>
          <w:sz w:val="22"/>
        </w:rPr>
        <w:t xml:space="preserve">4. Рекомендації щодо користування персональним комп’ютером, на якому встановлено </w:t>
      </w:r>
      <w:r w:rsidR="00B87D7A" w:rsidRPr="00AA0090">
        <w:rPr>
          <w:b/>
          <w:sz w:val="22"/>
        </w:rPr>
        <w:t>Систему:</w:t>
      </w:r>
    </w:p>
    <w:p w14:paraId="32DEDA77" w14:textId="373A2E83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обмежте доступ працівників до комп’ютера, з якого виконуються платежі в Системі; </w:t>
      </w:r>
    </w:p>
    <w:p w14:paraId="05F63355" w14:textId="20E41AA1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для роботи в Системі використову</w:t>
      </w:r>
      <w:r w:rsidR="00053F06" w:rsidRPr="00AA0090">
        <w:rPr>
          <w:sz w:val="22"/>
        </w:rPr>
        <w:t>йте</w:t>
      </w:r>
      <w:r w:rsidRPr="00AA0090">
        <w:rPr>
          <w:sz w:val="22"/>
        </w:rPr>
        <w:t xml:space="preserve"> окремий, призначений лише для роботи з цією системою комп’ютер; </w:t>
      </w:r>
    </w:p>
    <w:p w14:paraId="511C025E" w14:textId="27278647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lastRenderedPageBreak/>
        <w:t>використовуйте програмне забезпечення (далі – ПЗ)</w:t>
      </w:r>
      <w:r w:rsidR="00053F06" w:rsidRPr="00AA0090">
        <w:rPr>
          <w:sz w:val="22"/>
        </w:rPr>
        <w:t>,</w:t>
      </w:r>
      <w:r w:rsidRPr="00AA0090">
        <w:rPr>
          <w:sz w:val="22"/>
        </w:rPr>
        <w:t xml:space="preserve"> отримане лише з довір</w:t>
      </w:r>
      <w:r w:rsidR="00053F06" w:rsidRPr="00AA0090">
        <w:rPr>
          <w:sz w:val="22"/>
        </w:rPr>
        <w:t>е</w:t>
      </w:r>
      <w:r w:rsidRPr="00AA0090">
        <w:rPr>
          <w:sz w:val="22"/>
        </w:rPr>
        <w:t xml:space="preserve">них джерел (ліцензійне ПЗ), відслідковуйте та своєчасно встановлюйте усі </w:t>
      </w:r>
      <w:r w:rsidR="00053F06" w:rsidRPr="00AA0090">
        <w:rPr>
          <w:sz w:val="22"/>
        </w:rPr>
        <w:t>оновлення</w:t>
      </w:r>
      <w:r w:rsidRPr="00AA0090">
        <w:rPr>
          <w:sz w:val="22"/>
        </w:rPr>
        <w:t xml:space="preserve"> операційної системи, </w:t>
      </w:r>
      <w:r w:rsidR="00053F06" w:rsidRPr="00AA0090">
        <w:rPr>
          <w:sz w:val="22"/>
        </w:rPr>
        <w:t>використовуйте актуальні версії антивірусного та</w:t>
      </w:r>
      <w:r w:rsidRPr="00AA0090">
        <w:rPr>
          <w:sz w:val="22"/>
        </w:rPr>
        <w:t xml:space="preserve"> системного ПЗ, </w:t>
      </w:r>
      <w:proofErr w:type="spellStart"/>
      <w:r w:rsidRPr="00AA0090">
        <w:rPr>
          <w:sz w:val="22"/>
        </w:rPr>
        <w:t>Web</w:t>
      </w:r>
      <w:proofErr w:type="spellEnd"/>
      <w:r w:rsidRPr="00AA0090">
        <w:rPr>
          <w:sz w:val="22"/>
        </w:rPr>
        <w:t>-браузера</w:t>
      </w:r>
      <w:r w:rsidR="00053F06" w:rsidRPr="00AA0090">
        <w:rPr>
          <w:sz w:val="22"/>
        </w:rPr>
        <w:t xml:space="preserve">, </w:t>
      </w:r>
      <w:r w:rsidRPr="00AA0090">
        <w:rPr>
          <w:sz w:val="22"/>
        </w:rPr>
        <w:t xml:space="preserve">віртуальної </w:t>
      </w:r>
      <w:proofErr w:type="spellStart"/>
      <w:r w:rsidRPr="00AA0090">
        <w:rPr>
          <w:sz w:val="22"/>
        </w:rPr>
        <w:t>Java</w:t>
      </w:r>
      <w:proofErr w:type="spellEnd"/>
      <w:r w:rsidRPr="00AA0090">
        <w:rPr>
          <w:sz w:val="22"/>
        </w:rPr>
        <w:t xml:space="preserve">-машини; </w:t>
      </w:r>
    </w:p>
    <w:p w14:paraId="50BBC040" w14:textId="3DCB2438" w:rsidR="00523302" w:rsidRPr="00AA0090" w:rsidRDefault="00D248AD" w:rsidP="00173E12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встановлюйте та використовуйте Систему лише після того, як будете впевнені, що</w:t>
      </w:r>
      <w:r w:rsidR="00B87D7A" w:rsidRPr="00AA0090">
        <w:rPr>
          <w:sz w:val="22"/>
        </w:rPr>
        <w:t xml:space="preserve"> </w:t>
      </w:r>
      <w:r w:rsidRPr="00AA0090">
        <w:rPr>
          <w:sz w:val="22"/>
        </w:rPr>
        <w:t xml:space="preserve">Ваш комп’ютер не заражений вірусами та на ньому відсутнє шкідливе ПЗ; </w:t>
      </w:r>
    </w:p>
    <w:p w14:paraId="4DCB362F" w14:textId="40BBEB18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налаштовуйте систему антивірусного захисту на перевірку у режимі реального часу. Регулярно </w:t>
      </w:r>
      <w:r w:rsidR="00053F06" w:rsidRPr="00AA0090">
        <w:rPr>
          <w:sz w:val="22"/>
        </w:rPr>
        <w:t xml:space="preserve">виконуйте </w:t>
      </w:r>
      <w:r w:rsidRPr="00AA0090">
        <w:rPr>
          <w:sz w:val="22"/>
        </w:rPr>
        <w:t xml:space="preserve">оновлення антивірусного ПЗ; </w:t>
      </w:r>
    </w:p>
    <w:p w14:paraId="7D10D890" w14:textId="5B303350" w:rsidR="00523302" w:rsidRPr="00A771CB" w:rsidRDefault="00D248AD" w:rsidP="00A771CB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771CB">
        <w:rPr>
          <w:sz w:val="22"/>
        </w:rPr>
        <w:t xml:space="preserve">категорично не рекомендується </w:t>
      </w:r>
      <w:r w:rsidR="00053F06" w:rsidRPr="00A771CB">
        <w:rPr>
          <w:sz w:val="22"/>
        </w:rPr>
        <w:t>встановлення</w:t>
      </w:r>
      <w:r w:rsidRPr="00A771CB">
        <w:rPr>
          <w:sz w:val="22"/>
        </w:rPr>
        <w:t xml:space="preserve"> програм для дистанційного управління</w:t>
      </w:r>
      <w:r w:rsidR="00A771CB">
        <w:rPr>
          <w:sz w:val="22"/>
        </w:rPr>
        <w:t xml:space="preserve"> </w:t>
      </w:r>
      <w:r w:rsidRPr="00A771CB">
        <w:rPr>
          <w:sz w:val="22"/>
        </w:rPr>
        <w:t xml:space="preserve">(Microsoft </w:t>
      </w:r>
      <w:proofErr w:type="spellStart"/>
      <w:r w:rsidRPr="00A771CB">
        <w:rPr>
          <w:sz w:val="22"/>
        </w:rPr>
        <w:t>Remote</w:t>
      </w:r>
      <w:proofErr w:type="spellEnd"/>
      <w:r w:rsidRPr="00A771CB">
        <w:rPr>
          <w:sz w:val="22"/>
        </w:rPr>
        <w:t xml:space="preserve"> </w:t>
      </w:r>
      <w:proofErr w:type="spellStart"/>
      <w:r w:rsidRPr="00A771CB">
        <w:rPr>
          <w:sz w:val="22"/>
        </w:rPr>
        <w:t>Assistant</w:t>
      </w:r>
      <w:proofErr w:type="spellEnd"/>
      <w:r w:rsidRPr="00A771CB">
        <w:rPr>
          <w:sz w:val="22"/>
        </w:rPr>
        <w:t xml:space="preserve">, </w:t>
      </w:r>
      <w:proofErr w:type="spellStart"/>
      <w:r w:rsidRPr="00A771CB">
        <w:rPr>
          <w:sz w:val="22"/>
        </w:rPr>
        <w:t>Team</w:t>
      </w:r>
      <w:proofErr w:type="spellEnd"/>
      <w:r w:rsidRPr="00A771CB">
        <w:rPr>
          <w:sz w:val="22"/>
        </w:rPr>
        <w:t xml:space="preserve"> </w:t>
      </w:r>
      <w:proofErr w:type="spellStart"/>
      <w:r w:rsidRPr="00A771CB">
        <w:rPr>
          <w:sz w:val="22"/>
        </w:rPr>
        <w:t>Viewer</w:t>
      </w:r>
      <w:proofErr w:type="spellEnd"/>
      <w:r w:rsidRPr="00A771CB">
        <w:rPr>
          <w:sz w:val="22"/>
        </w:rPr>
        <w:t xml:space="preserve">, </w:t>
      </w:r>
      <w:proofErr w:type="spellStart"/>
      <w:r w:rsidRPr="00A771CB">
        <w:rPr>
          <w:sz w:val="22"/>
        </w:rPr>
        <w:t>Radmin</w:t>
      </w:r>
      <w:proofErr w:type="spellEnd"/>
      <w:r w:rsidRPr="00A771CB">
        <w:rPr>
          <w:sz w:val="22"/>
        </w:rPr>
        <w:t xml:space="preserve"> та ін.) на комп’ютері, на якому </w:t>
      </w:r>
      <w:r w:rsidR="00053F06" w:rsidRPr="00A771CB">
        <w:rPr>
          <w:sz w:val="22"/>
        </w:rPr>
        <w:t xml:space="preserve">використовується </w:t>
      </w:r>
      <w:r w:rsidRPr="00A771CB">
        <w:rPr>
          <w:sz w:val="22"/>
        </w:rPr>
        <w:t xml:space="preserve">Система; </w:t>
      </w:r>
    </w:p>
    <w:p w14:paraId="63038E25" w14:textId="77777777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категорично не рекомендується скачувати та встановлювати неперевірене ПЗ, відкривати неперевірені повідомлення та додатки до повідомлень (особливо від невідомих відправників); </w:t>
      </w:r>
    </w:p>
    <w:p w14:paraId="1A70FBCF" w14:textId="77777777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встановіть персональний </w:t>
      </w:r>
      <w:proofErr w:type="spellStart"/>
      <w:r w:rsidRPr="00AA0090">
        <w:rPr>
          <w:sz w:val="22"/>
        </w:rPr>
        <w:t>файрвол</w:t>
      </w:r>
      <w:proofErr w:type="spellEnd"/>
      <w:r w:rsidRPr="00AA0090">
        <w:rPr>
          <w:sz w:val="22"/>
        </w:rPr>
        <w:t xml:space="preserve"> та налаштуйте його в максимально жорсткому режимі – на обмін лише з банківським сервером Системи; </w:t>
      </w:r>
    </w:p>
    <w:p w14:paraId="7B78E9EB" w14:textId="159974F5" w:rsidR="00523302" w:rsidRPr="00AA0090" w:rsidRDefault="00053F06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 xml:space="preserve">регулярно </w:t>
      </w:r>
      <w:r w:rsidR="00D248AD" w:rsidRPr="00AA0090">
        <w:rPr>
          <w:sz w:val="22"/>
        </w:rPr>
        <w:t xml:space="preserve">тестуйте комп’ютер на відсутність вірусів та руйнівного ПЗ; </w:t>
      </w:r>
    </w:p>
    <w:p w14:paraId="68B2E5A3" w14:textId="632D5CB3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на комп’ютері не повинно бути облікових записів користувачів з пустими паролями. При створені парол</w:t>
      </w:r>
      <w:r w:rsidR="00A771CB">
        <w:rPr>
          <w:sz w:val="22"/>
        </w:rPr>
        <w:t>я</w:t>
      </w:r>
      <w:r w:rsidRPr="00AA0090">
        <w:rPr>
          <w:sz w:val="22"/>
        </w:rPr>
        <w:t xml:space="preserve"> для облікового запису або ключа</w:t>
      </w:r>
      <w:r w:rsidR="00B87D7A" w:rsidRPr="00AA0090">
        <w:rPr>
          <w:sz w:val="22"/>
        </w:rPr>
        <w:t xml:space="preserve"> ЕП дотримуйтесь таких правил:</w:t>
      </w:r>
    </w:p>
    <w:p w14:paraId="3220956D" w14:textId="77777777" w:rsidR="00053F06" w:rsidRPr="00AA0090" w:rsidRDefault="00053F06" w:rsidP="00BA7899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пароль має бути довжиною щонайменше 6 символів;</w:t>
      </w:r>
    </w:p>
    <w:p w14:paraId="27115010" w14:textId="11888681" w:rsidR="00523302" w:rsidRPr="00AA0090" w:rsidRDefault="00053F06" w:rsidP="00BA7899">
      <w:pPr>
        <w:pStyle w:val="a5"/>
        <w:numPr>
          <w:ilvl w:val="0"/>
          <w:numId w:val="6"/>
        </w:numPr>
        <w:tabs>
          <w:tab w:val="center" w:pos="284"/>
        </w:tabs>
        <w:spacing w:after="0" w:line="240" w:lineRule="auto"/>
        <w:ind w:left="709" w:hanging="283"/>
        <w:rPr>
          <w:sz w:val="22"/>
        </w:rPr>
      </w:pPr>
      <w:r w:rsidRPr="00AA0090">
        <w:rPr>
          <w:sz w:val="22"/>
        </w:rPr>
        <w:t>пароль має містити великі та малі літери, спеціальні символи (!, -, ?, &amp;, $ та інші) та цифр (1, 2, …9</w:t>
      </w:r>
      <w:r w:rsidR="00D248AD" w:rsidRPr="00AA0090">
        <w:rPr>
          <w:sz w:val="22"/>
        </w:rPr>
        <w:t>)</w:t>
      </w:r>
      <w:r w:rsidR="00BA7899" w:rsidRPr="00AA0090">
        <w:rPr>
          <w:sz w:val="22"/>
        </w:rPr>
        <w:t>;</w:t>
      </w:r>
    </w:p>
    <w:p w14:paraId="5E394B01" w14:textId="0507E5A9" w:rsidR="00523302" w:rsidRPr="00AA0090" w:rsidRDefault="00D248AD" w:rsidP="00BA7899">
      <w:pPr>
        <w:numPr>
          <w:ilvl w:val="0"/>
          <w:numId w:val="4"/>
        </w:numPr>
        <w:tabs>
          <w:tab w:val="left" w:pos="426"/>
        </w:tabs>
        <w:spacing w:after="0" w:line="240" w:lineRule="auto"/>
        <w:ind w:firstLine="0"/>
        <w:rPr>
          <w:sz w:val="22"/>
        </w:rPr>
      </w:pPr>
      <w:r w:rsidRPr="00AA0090">
        <w:rPr>
          <w:sz w:val="22"/>
        </w:rPr>
        <w:t>не рекомендується працювати під технологічними обліковими записами, наприклад: Адміністратор, а також під обліковими записами</w:t>
      </w:r>
      <w:r w:rsidR="00053F06" w:rsidRPr="00AA0090">
        <w:rPr>
          <w:sz w:val="22"/>
        </w:rPr>
        <w:t>,</w:t>
      </w:r>
      <w:r w:rsidRPr="00AA0090">
        <w:rPr>
          <w:sz w:val="22"/>
        </w:rPr>
        <w:t xml:space="preserve"> що мають права адміністратора. </w:t>
      </w:r>
    </w:p>
    <w:p w14:paraId="1B023207" w14:textId="77777777" w:rsidR="00BA7899" w:rsidRPr="00AA0090" w:rsidRDefault="00BA7899" w:rsidP="00BA7899">
      <w:pPr>
        <w:tabs>
          <w:tab w:val="left" w:pos="426"/>
        </w:tabs>
        <w:spacing w:after="0" w:line="240" w:lineRule="auto"/>
        <w:ind w:firstLine="0"/>
        <w:rPr>
          <w:sz w:val="22"/>
        </w:rPr>
      </w:pPr>
    </w:p>
    <w:p w14:paraId="21AFD54B" w14:textId="11D54D43" w:rsidR="00523302" w:rsidRPr="00AA0090" w:rsidRDefault="00D248AD" w:rsidP="00BA7899">
      <w:pPr>
        <w:spacing w:after="72" w:line="259" w:lineRule="auto"/>
        <w:ind w:left="427" w:firstLine="0"/>
        <w:rPr>
          <w:b/>
          <w:sz w:val="22"/>
        </w:rPr>
      </w:pPr>
      <w:r w:rsidRPr="00AA0090">
        <w:rPr>
          <w:sz w:val="22"/>
        </w:rPr>
        <w:t xml:space="preserve"> </w:t>
      </w:r>
      <w:r w:rsidRPr="00AA0090">
        <w:rPr>
          <w:b/>
          <w:sz w:val="22"/>
        </w:rPr>
        <w:t>5. Додаткові рекомендації</w:t>
      </w:r>
      <w:r w:rsidR="00F20DC9" w:rsidRPr="00AA0090">
        <w:rPr>
          <w:b/>
          <w:sz w:val="22"/>
        </w:rPr>
        <w:t xml:space="preserve"> - </w:t>
      </w:r>
      <w:r w:rsidRPr="00AA0090">
        <w:rPr>
          <w:b/>
          <w:sz w:val="22"/>
        </w:rPr>
        <w:t>регулярно контролюйте рух коштів та залишки на Ваших рахунках</w:t>
      </w:r>
      <w:r w:rsidR="00F20DC9" w:rsidRPr="00AA0090">
        <w:rPr>
          <w:b/>
          <w:sz w:val="22"/>
        </w:rPr>
        <w:t>.</w:t>
      </w:r>
    </w:p>
    <w:p w14:paraId="30A72269" w14:textId="54F09151" w:rsidR="00523302" w:rsidRPr="00AA0090" w:rsidRDefault="00523302">
      <w:pPr>
        <w:spacing w:after="71" w:line="259" w:lineRule="auto"/>
        <w:ind w:left="427" w:firstLine="0"/>
        <w:jc w:val="left"/>
        <w:rPr>
          <w:sz w:val="22"/>
        </w:rPr>
      </w:pPr>
    </w:p>
    <w:p w14:paraId="16DFF5FB" w14:textId="400079CC" w:rsidR="00523302" w:rsidRPr="00AA0090" w:rsidRDefault="00D248AD">
      <w:pPr>
        <w:spacing w:after="18" w:line="271" w:lineRule="auto"/>
        <w:ind w:left="-15" w:firstLine="427"/>
        <w:rPr>
          <w:b/>
          <w:sz w:val="22"/>
        </w:rPr>
      </w:pPr>
      <w:r w:rsidRPr="00AA0090">
        <w:rPr>
          <w:b/>
          <w:sz w:val="22"/>
        </w:rPr>
        <w:t xml:space="preserve">!!! Пам’ятайте, що лише своєчасне звернення до Банку дозволить </w:t>
      </w:r>
      <w:r w:rsidR="00B87D7A" w:rsidRPr="00AA0090">
        <w:rPr>
          <w:b/>
          <w:sz w:val="22"/>
        </w:rPr>
        <w:t>вжити негайні</w:t>
      </w:r>
      <w:r w:rsidRPr="00AA0090">
        <w:rPr>
          <w:b/>
          <w:sz w:val="22"/>
        </w:rPr>
        <w:t xml:space="preserve"> заходи щодо попередження шахрайства та повернення коштів, які були </w:t>
      </w:r>
      <w:proofErr w:type="spellStart"/>
      <w:r w:rsidR="00053F06" w:rsidRPr="00AA0090">
        <w:rPr>
          <w:b/>
          <w:sz w:val="22"/>
        </w:rPr>
        <w:t>несанкціоновано</w:t>
      </w:r>
      <w:proofErr w:type="spellEnd"/>
      <w:r w:rsidR="00053F06" w:rsidRPr="00AA0090">
        <w:rPr>
          <w:b/>
          <w:sz w:val="22"/>
        </w:rPr>
        <w:t xml:space="preserve"> </w:t>
      </w:r>
      <w:r w:rsidRPr="00AA0090">
        <w:rPr>
          <w:b/>
          <w:sz w:val="22"/>
        </w:rPr>
        <w:t xml:space="preserve">списані з Вашого рахунку. </w:t>
      </w:r>
    </w:p>
    <w:p w14:paraId="12395BED" w14:textId="77777777" w:rsidR="00F20DC9" w:rsidRPr="00AA0090" w:rsidRDefault="00F20DC9">
      <w:pPr>
        <w:spacing w:after="45"/>
        <w:ind w:left="-15"/>
        <w:rPr>
          <w:sz w:val="22"/>
        </w:rPr>
      </w:pPr>
    </w:p>
    <w:p w14:paraId="1678ECF4" w14:textId="5DCCBB46" w:rsidR="00523302" w:rsidRPr="00AA0090" w:rsidRDefault="00D248AD" w:rsidP="00BA7899">
      <w:pPr>
        <w:spacing w:after="0" w:line="240" w:lineRule="auto"/>
        <w:ind w:left="-17" w:firstLine="420"/>
        <w:rPr>
          <w:sz w:val="22"/>
        </w:rPr>
      </w:pPr>
      <w:r w:rsidRPr="00AA0090">
        <w:rPr>
          <w:sz w:val="22"/>
        </w:rPr>
        <w:t xml:space="preserve">З рекомендаціями Банку, щодо безпечної роботи з Системою, ознайомлений і зобов’язуюсь їх виконувати. </w:t>
      </w:r>
    </w:p>
    <w:p w14:paraId="530121BC" w14:textId="6CC8E1B2" w:rsidR="00523302" w:rsidRPr="00AA0090" w:rsidRDefault="00D248AD" w:rsidP="00BA7899">
      <w:pPr>
        <w:spacing w:after="0" w:line="240" w:lineRule="auto"/>
        <w:ind w:left="-17" w:firstLine="420"/>
        <w:rPr>
          <w:sz w:val="22"/>
        </w:rPr>
      </w:pPr>
      <w:r w:rsidRPr="00AA0090">
        <w:rPr>
          <w:sz w:val="22"/>
        </w:rPr>
        <w:t>Я розумію, що невиконання вищезазначених рекомендацій може потягти за собою несанкціоноване с</w:t>
      </w:r>
      <w:r w:rsidR="00F20DC9" w:rsidRPr="00AA0090">
        <w:rPr>
          <w:sz w:val="22"/>
        </w:rPr>
        <w:t xml:space="preserve">писання коштів з мого рахунку. </w:t>
      </w:r>
    </w:p>
    <w:sectPr w:rsidR="00523302" w:rsidRPr="00AA0090">
      <w:pgSz w:w="11906" w:h="16838"/>
      <w:pgMar w:top="335" w:right="843" w:bottom="332" w:left="1416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4496"/>
    <w:multiLevelType w:val="hybridMultilevel"/>
    <w:tmpl w:val="F6C69A1A"/>
    <w:lvl w:ilvl="0" w:tplc="774E5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109D"/>
    <w:multiLevelType w:val="hybridMultilevel"/>
    <w:tmpl w:val="33DC0B14"/>
    <w:lvl w:ilvl="0" w:tplc="5308E33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BE28B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02A5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9A40BC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2AAB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18576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2D17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E1A5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12204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1777CC"/>
    <w:multiLevelType w:val="hybridMultilevel"/>
    <w:tmpl w:val="58DEA3D4"/>
    <w:lvl w:ilvl="0" w:tplc="83A84CAC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E616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A2B3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9EA88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07D0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36C65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CDCB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CCEB0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66507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AE2050"/>
    <w:multiLevelType w:val="hybridMultilevel"/>
    <w:tmpl w:val="BFE68CBA"/>
    <w:lvl w:ilvl="0" w:tplc="647A1F0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62CF3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88CC0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18846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5A0BA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2BB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DCADC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2E49C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E5AD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7F1A9A"/>
    <w:multiLevelType w:val="hybridMultilevel"/>
    <w:tmpl w:val="F95490BE"/>
    <w:lvl w:ilvl="0" w:tplc="774E5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D076D"/>
    <w:multiLevelType w:val="hybridMultilevel"/>
    <w:tmpl w:val="0D142D48"/>
    <w:lvl w:ilvl="0" w:tplc="A5C64FC8">
      <w:start w:val="5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7" w:hanging="360"/>
      </w:pPr>
    </w:lvl>
    <w:lvl w:ilvl="2" w:tplc="0422001B" w:tentative="1">
      <w:start w:val="1"/>
      <w:numFmt w:val="lowerRoman"/>
      <w:lvlText w:val="%3."/>
      <w:lvlJc w:val="right"/>
      <w:pPr>
        <w:ind w:left="2217" w:hanging="180"/>
      </w:pPr>
    </w:lvl>
    <w:lvl w:ilvl="3" w:tplc="0422000F" w:tentative="1">
      <w:start w:val="1"/>
      <w:numFmt w:val="decimal"/>
      <w:lvlText w:val="%4."/>
      <w:lvlJc w:val="left"/>
      <w:pPr>
        <w:ind w:left="2937" w:hanging="360"/>
      </w:pPr>
    </w:lvl>
    <w:lvl w:ilvl="4" w:tplc="04220019" w:tentative="1">
      <w:start w:val="1"/>
      <w:numFmt w:val="lowerLetter"/>
      <w:lvlText w:val="%5."/>
      <w:lvlJc w:val="left"/>
      <w:pPr>
        <w:ind w:left="3657" w:hanging="360"/>
      </w:pPr>
    </w:lvl>
    <w:lvl w:ilvl="5" w:tplc="0422001B" w:tentative="1">
      <w:start w:val="1"/>
      <w:numFmt w:val="lowerRoman"/>
      <w:lvlText w:val="%6."/>
      <w:lvlJc w:val="right"/>
      <w:pPr>
        <w:ind w:left="4377" w:hanging="180"/>
      </w:pPr>
    </w:lvl>
    <w:lvl w:ilvl="6" w:tplc="0422000F" w:tentative="1">
      <w:start w:val="1"/>
      <w:numFmt w:val="decimal"/>
      <w:lvlText w:val="%7."/>
      <w:lvlJc w:val="left"/>
      <w:pPr>
        <w:ind w:left="5097" w:hanging="360"/>
      </w:pPr>
    </w:lvl>
    <w:lvl w:ilvl="7" w:tplc="04220019" w:tentative="1">
      <w:start w:val="1"/>
      <w:numFmt w:val="lowerLetter"/>
      <w:lvlText w:val="%8."/>
      <w:lvlJc w:val="left"/>
      <w:pPr>
        <w:ind w:left="5817" w:hanging="360"/>
      </w:pPr>
    </w:lvl>
    <w:lvl w:ilvl="8" w:tplc="0422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4B204117"/>
    <w:multiLevelType w:val="hybridMultilevel"/>
    <w:tmpl w:val="851888A8"/>
    <w:lvl w:ilvl="0" w:tplc="F96C2C1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87F2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40C05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6686E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2089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48D80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6B2C6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78B81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8A3A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D196477"/>
    <w:multiLevelType w:val="hybridMultilevel"/>
    <w:tmpl w:val="A8C416AC"/>
    <w:lvl w:ilvl="0" w:tplc="403A6A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69E"/>
    <w:multiLevelType w:val="hybridMultilevel"/>
    <w:tmpl w:val="FA8C52F2"/>
    <w:lvl w:ilvl="0" w:tplc="62666AC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1C28A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584EB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08D52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94645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A4ED9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2D41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3AF35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6C8FB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80074AF"/>
    <w:multiLevelType w:val="hybridMultilevel"/>
    <w:tmpl w:val="B6E2ADA2"/>
    <w:lvl w:ilvl="0" w:tplc="C1DEDD12">
      <w:start w:val="4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7" w:hanging="360"/>
      </w:pPr>
    </w:lvl>
    <w:lvl w:ilvl="2" w:tplc="0422001B" w:tentative="1">
      <w:start w:val="1"/>
      <w:numFmt w:val="lowerRoman"/>
      <w:lvlText w:val="%3."/>
      <w:lvlJc w:val="right"/>
      <w:pPr>
        <w:ind w:left="2217" w:hanging="180"/>
      </w:pPr>
    </w:lvl>
    <w:lvl w:ilvl="3" w:tplc="0422000F" w:tentative="1">
      <w:start w:val="1"/>
      <w:numFmt w:val="decimal"/>
      <w:lvlText w:val="%4."/>
      <w:lvlJc w:val="left"/>
      <w:pPr>
        <w:ind w:left="2937" w:hanging="360"/>
      </w:pPr>
    </w:lvl>
    <w:lvl w:ilvl="4" w:tplc="04220019" w:tentative="1">
      <w:start w:val="1"/>
      <w:numFmt w:val="lowerLetter"/>
      <w:lvlText w:val="%5."/>
      <w:lvlJc w:val="left"/>
      <w:pPr>
        <w:ind w:left="3657" w:hanging="360"/>
      </w:pPr>
    </w:lvl>
    <w:lvl w:ilvl="5" w:tplc="0422001B" w:tentative="1">
      <w:start w:val="1"/>
      <w:numFmt w:val="lowerRoman"/>
      <w:lvlText w:val="%6."/>
      <w:lvlJc w:val="right"/>
      <w:pPr>
        <w:ind w:left="4377" w:hanging="180"/>
      </w:pPr>
    </w:lvl>
    <w:lvl w:ilvl="6" w:tplc="0422000F" w:tentative="1">
      <w:start w:val="1"/>
      <w:numFmt w:val="decimal"/>
      <w:lvlText w:val="%7."/>
      <w:lvlJc w:val="left"/>
      <w:pPr>
        <w:ind w:left="5097" w:hanging="360"/>
      </w:pPr>
    </w:lvl>
    <w:lvl w:ilvl="7" w:tplc="04220019" w:tentative="1">
      <w:start w:val="1"/>
      <w:numFmt w:val="lowerLetter"/>
      <w:lvlText w:val="%8."/>
      <w:lvlJc w:val="left"/>
      <w:pPr>
        <w:ind w:left="5817" w:hanging="360"/>
      </w:pPr>
    </w:lvl>
    <w:lvl w:ilvl="8" w:tplc="0422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302"/>
    <w:rsid w:val="00053F06"/>
    <w:rsid w:val="001245DF"/>
    <w:rsid w:val="002451D9"/>
    <w:rsid w:val="0026231C"/>
    <w:rsid w:val="00346A2E"/>
    <w:rsid w:val="004672D4"/>
    <w:rsid w:val="00475307"/>
    <w:rsid w:val="00523302"/>
    <w:rsid w:val="006F7DA6"/>
    <w:rsid w:val="007427E7"/>
    <w:rsid w:val="00912A72"/>
    <w:rsid w:val="009339B9"/>
    <w:rsid w:val="00A20A3B"/>
    <w:rsid w:val="00A55C4B"/>
    <w:rsid w:val="00A771CB"/>
    <w:rsid w:val="00AA0090"/>
    <w:rsid w:val="00B87D7A"/>
    <w:rsid w:val="00B945E0"/>
    <w:rsid w:val="00BA7899"/>
    <w:rsid w:val="00D248AD"/>
    <w:rsid w:val="00D87074"/>
    <w:rsid w:val="00F20DC9"/>
    <w:rsid w:val="00F371A9"/>
    <w:rsid w:val="00F40435"/>
    <w:rsid w:val="00F7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11B7"/>
  <w15:docId w15:val="{4E3824C7-958C-40FB-8C02-6CB2CA9D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firstLine="41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6A2E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D87074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053F0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53F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53F0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53F0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53F06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3405</Words>
  <Characters>1941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Лебедєва Наталія Миколаївна</dc:creator>
  <cp:keywords/>
  <cp:lastModifiedBy>Макаренко Наталія Іванівна</cp:lastModifiedBy>
  <cp:revision>10</cp:revision>
  <cp:lastPrinted>2023-11-13T09:57:00Z</cp:lastPrinted>
  <dcterms:created xsi:type="dcterms:W3CDTF">2025-02-04T13:19:00Z</dcterms:created>
  <dcterms:modified xsi:type="dcterms:W3CDTF">2025-12-25T15:39:00Z</dcterms:modified>
</cp:coreProperties>
</file>